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Cadegliano Viconag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Varese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